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9023" w14:textId="289B3888" w:rsidR="00546D53" w:rsidRPr="00E708A0" w:rsidRDefault="00311F71" w:rsidP="00311F71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63C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546D53" w:rsidRPr="00E708A0">
        <w:rPr>
          <w:b/>
          <w:sz w:val="24"/>
          <w:szCs w:val="24"/>
        </w:rPr>
        <w:t>FORMULAIRE D’INSCRIPTION EXPO</w:t>
      </w:r>
      <w:r w:rsidR="00E708A0" w:rsidRPr="00E708A0">
        <w:rPr>
          <w:b/>
          <w:sz w:val="24"/>
          <w:szCs w:val="24"/>
        </w:rPr>
        <w:t>-ATELIER</w:t>
      </w:r>
    </w:p>
    <w:p w14:paraId="3498F322" w14:textId="4FD9F766" w:rsidR="00D22D80" w:rsidRPr="00E708A0" w:rsidRDefault="00E708A0" w:rsidP="00311F71">
      <w:pPr>
        <w:jc w:val="center"/>
        <w:rPr>
          <w:b/>
          <w:color w:val="0070C0"/>
          <w:sz w:val="24"/>
          <w:szCs w:val="24"/>
        </w:rPr>
      </w:pPr>
      <w:r w:rsidRPr="00E708A0">
        <w:rPr>
          <w:b/>
          <w:color w:val="0070C0"/>
          <w:sz w:val="24"/>
          <w:szCs w:val="24"/>
        </w:rPr>
        <w:t xml:space="preserve">« </w:t>
      </w:r>
      <w:r w:rsidR="00B5043E">
        <w:rPr>
          <w:b/>
          <w:color w:val="0070C0"/>
          <w:sz w:val="24"/>
          <w:szCs w:val="24"/>
        </w:rPr>
        <w:t>Air l’expo qui inspire</w:t>
      </w:r>
      <w:r w:rsidRPr="00E708A0">
        <w:rPr>
          <w:b/>
          <w:color w:val="0070C0"/>
          <w:sz w:val="24"/>
          <w:szCs w:val="24"/>
        </w:rPr>
        <w:t xml:space="preserve"> »</w:t>
      </w:r>
      <w:r w:rsidR="00C357A0">
        <w:rPr>
          <w:b/>
          <w:color w:val="0070C0"/>
          <w:sz w:val="24"/>
          <w:szCs w:val="24"/>
        </w:rPr>
        <w:t xml:space="preserve"> </w:t>
      </w:r>
    </w:p>
    <w:p w14:paraId="7F2DC3C0" w14:textId="6C63DBDB" w:rsidR="008A7AD7" w:rsidRPr="00E708A0" w:rsidRDefault="00546D53" w:rsidP="00311F71">
      <w:pPr>
        <w:jc w:val="center"/>
        <w:rPr>
          <w:sz w:val="24"/>
          <w:szCs w:val="24"/>
        </w:rPr>
      </w:pPr>
      <w:r w:rsidRPr="00E708A0">
        <w:rPr>
          <w:sz w:val="24"/>
          <w:szCs w:val="24"/>
        </w:rPr>
        <w:t xml:space="preserve">Du </w:t>
      </w:r>
      <w:r w:rsidR="00B5043E">
        <w:rPr>
          <w:sz w:val="24"/>
          <w:szCs w:val="24"/>
        </w:rPr>
        <w:t>16</w:t>
      </w:r>
      <w:r w:rsidRPr="00E708A0">
        <w:rPr>
          <w:sz w:val="24"/>
          <w:szCs w:val="24"/>
        </w:rPr>
        <w:t xml:space="preserve"> </w:t>
      </w:r>
      <w:r w:rsidR="00B5043E">
        <w:rPr>
          <w:sz w:val="24"/>
          <w:szCs w:val="24"/>
        </w:rPr>
        <w:t>novembre</w:t>
      </w:r>
      <w:r w:rsidR="00EF63C5">
        <w:rPr>
          <w:sz w:val="24"/>
          <w:szCs w:val="24"/>
        </w:rPr>
        <w:t xml:space="preserve"> 2020</w:t>
      </w:r>
      <w:r w:rsidRPr="00E708A0">
        <w:rPr>
          <w:sz w:val="24"/>
          <w:szCs w:val="24"/>
        </w:rPr>
        <w:t xml:space="preserve"> au </w:t>
      </w:r>
      <w:r w:rsidR="00B5043E">
        <w:rPr>
          <w:sz w:val="24"/>
          <w:szCs w:val="24"/>
        </w:rPr>
        <w:t>23</w:t>
      </w:r>
      <w:r w:rsidRPr="00E708A0">
        <w:rPr>
          <w:sz w:val="24"/>
          <w:szCs w:val="24"/>
        </w:rPr>
        <w:t xml:space="preserve"> </w:t>
      </w:r>
      <w:r w:rsidR="00EF63C5">
        <w:rPr>
          <w:sz w:val="24"/>
          <w:szCs w:val="24"/>
        </w:rPr>
        <w:t xml:space="preserve">décembre </w:t>
      </w:r>
      <w:r w:rsidRPr="00E708A0">
        <w:rPr>
          <w:sz w:val="24"/>
          <w:szCs w:val="24"/>
        </w:rPr>
        <w:t>20</w:t>
      </w:r>
      <w:r w:rsidR="00E708A0" w:rsidRPr="00E708A0">
        <w:rPr>
          <w:sz w:val="24"/>
          <w:szCs w:val="24"/>
        </w:rPr>
        <w:t>20</w:t>
      </w:r>
    </w:p>
    <w:p w14:paraId="13AB9CA4" w14:textId="45763A1E" w:rsidR="00546D53" w:rsidRPr="00E708A0" w:rsidRDefault="00C84C34" w:rsidP="00546D5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A6D4" wp14:editId="53EF61C5">
                <wp:simplePos x="0" y="0"/>
                <wp:positionH relativeFrom="column">
                  <wp:posOffset>-525145</wp:posOffset>
                </wp:positionH>
                <wp:positionV relativeFrom="paragraph">
                  <wp:posOffset>339725</wp:posOffset>
                </wp:positionV>
                <wp:extent cx="2228850" cy="2750185"/>
                <wp:effectExtent l="0" t="0" r="19050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75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B62C80" w14:textId="4C555E04" w:rsidR="00C84C34" w:rsidRDefault="00062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49E9E" wp14:editId="72DF8627">
                                  <wp:extent cx="1923352" cy="2700000"/>
                                  <wp:effectExtent l="0" t="0" r="127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3352" cy="27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A6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1.35pt;margin-top:26.75pt;width:175.5pt;height:2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" fillcolor="white [3201]" strokecolor="white [3212]" strokeweight=".5pt">
                <v:textbox>
                  <w:txbxContent>
                    <w:p w14:paraId="5CB62C80" w14:textId="4C555E04" w:rsidR="00C84C34" w:rsidRDefault="000628AA">
                      <w:r>
                        <w:rPr>
                          <w:noProof/>
                        </w:rPr>
                        <w:drawing>
                          <wp:inline distT="0" distB="0" distL="0" distR="0" wp14:anchorId="02049E9E" wp14:editId="72DF8627">
                            <wp:extent cx="1923352" cy="2700000"/>
                            <wp:effectExtent l="0" t="0" r="127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3352" cy="27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8A0" w:rsidRPr="00E708A0">
        <w:rPr>
          <w:sz w:val="24"/>
          <w:szCs w:val="24"/>
        </w:rPr>
        <w:t xml:space="preserve">Lieu : </w:t>
      </w:r>
      <w:r w:rsidR="008A7AD7" w:rsidRPr="00E708A0">
        <w:rPr>
          <w:sz w:val="24"/>
          <w:szCs w:val="24"/>
        </w:rPr>
        <w:t>SEINERGY LAB, 53 avenue Paul Raoult, 78 130 Les Mureaux</w:t>
      </w:r>
    </w:p>
    <w:p w14:paraId="75522252" w14:textId="6217C890" w:rsidR="00E708A0" w:rsidRPr="000171C1" w:rsidRDefault="00311F71" w:rsidP="00E708A0">
      <w:pPr>
        <w:jc w:val="both"/>
        <w:rPr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2CEB9" wp14:editId="10CC831A">
                <wp:simplePos x="0" y="0"/>
                <wp:positionH relativeFrom="column">
                  <wp:posOffset>1786255</wp:posOffset>
                </wp:positionH>
                <wp:positionV relativeFrom="paragraph">
                  <wp:posOffset>68580</wp:posOffset>
                </wp:positionV>
                <wp:extent cx="4603750" cy="71374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713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4A3E66" w14:textId="77777777" w:rsidR="005A06EF" w:rsidRPr="00935353" w:rsidRDefault="005A06EF" w:rsidP="00575B4B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2747C" w14:textId="263EDA52" w:rsidR="00575B4B" w:rsidRDefault="00575B4B" w:rsidP="00575B4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GRATUIT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out publi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50B99B4" w14:textId="77777777" w:rsidR="00575B4B" w:rsidRDefault="00575B4B" w:rsidP="00575B4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Accueil dans le respect des règles sanitaires en vigueur</w:t>
                            </w:r>
                          </w:p>
                          <w:p w14:paraId="39147485" w14:textId="77777777" w:rsidR="00575B4B" w:rsidRDefault="00575B4B" w:rsidP="00575B4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106B6C" w14:textId="5BD71C61" w:rsidR="00DA0549" w:rsidRPr="00575B4B" w:rsidRDefault="00575B4B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colaires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6D11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ériscolaires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Autre statut </w:t>
                            </w:r>
                            <w:r w:rsidRPr="007F409D">
                              <w:rPr>
                                <w:color w:val="FF0000"/>
                                <w:sz w:val="16"/>
                                <w:szCs w:val="16"/>
                              </w:rPr>
                              <w:t>(préciser)</w:t>
                            </w:r>
                            <w:r w:rsidRPr="007F409D">
                              <w:rPr>
                                <w:sz w:val="24"/>
                                <w:szCs w:val="24"/>
                              </w:rPr>
                              <w:t xml:space="preserve"> 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6F478825" w14:textId="77777777" w:rsidR="005A06EF" w:rsidRDefault="005A06EF" w:rsidP="00AF4816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F2FE9FB" w14:textId="208D7ED5" w:rsidR="00AF4816" w:rsidRDefault="00AF4816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0B1A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Inscription sur rendez-vous uniquement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993"/>
                              <w:gridCol w:w="992"/>
                              <w:gridCol w:w="1134"/>
                              <w:gridCol w:w="992"/>
                              <w:gridCol w:w="992"/>
                            </w:tblGrid>
                            <w:tr w:rsidR="001D0B1A" w14:paraId="05C229B1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2AD37598" w14:textId="6E867853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Créneau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>souhaité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D531BEB" w14:textId="01A11A5B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862B5BA" w14:textId="3C6BB2C2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556E76" w14:textId="463FF60B" w:rsidR="001D0B1A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DE2729F" w14:textId="48FF11A9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353ED44" w14:textId="7BAA6DFE" w:rsidR="001D0B1A" w:rsidRPr="00AF4816" w:rsidRDefault="001D0B1A" w:rsidP="001D0B1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1D0B1A" w14:paraId="2088DD5C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04C61291" w14:textId="184D645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4816">
                                    <w:rPr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 à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9603C0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14:paraId="3DC2FF0C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BF35F0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57E607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853C6F" w14:textId="747B9E8C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6C5F1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0B1A" w14:paraId="5CD3C152" w14:textId="77777777" w:rsidTr="001D0B1A">
                              <w:tc>
                                <w:tcPr>
                                  <w:tcW w:w="1696" w:type="dxa"/>
                                </w:tcPr>
                                <w:p w14:paraId="3DA0CA65" w14:textId="1BCE2A2A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14h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à1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D531BC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C815277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8458DE6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C77232E" w14:textId="77777777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619542" w14:textId="1C477599" w:rsidR="001D0B1A" w:rsidRPr="00AF4816" w:rsidRDefault="001D0B1A" w:rsidP="00AF48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14:paraId="6DA7E39C" w14:textId="77777777" w:rsidR="001D0B1A" w:rsidRPr="00AF4816" w:rsidRDefault="001D0B1A" w:rsidP="00AF4816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BB9C9" w14:textId="77777777" w:rsidR="006D11AA" w:rsidRPr="00C84C34" w:rsidRDefault="006D11AA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3D7283" w14:textId="408BC019" w:rsidR="001D0B1A" w:rsidRDefault="006D11AA" w:rsidP="001D0B1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sz w:val="24"/>
                                <w:szCs w:val="24"/>
                              </w:rPr>
                              <w:t xml:space="preserve">Sur le créneau de 1h30 programmé = </w:t>
                            </w:r>
                          </w:p>
                          <w:p w14:paraId="42BB9F67" w14:textId="5FDE35C2" w:rsidR="00AF4816" w:rsidRDefault="006D11AA" w:rsidP="001D0B1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D11AA">
                              <w:rPr>
                                <w:sz w:val="24"/>
                                <w:szCs w:val="24"/>
                              </w:rPr>
                              <w:t xml:space="preserve">1 heure d’animation prévisionnelle 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expo-atelier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7B75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1AA">
                              <w:rPr>
                                <w:sz w:val="24"/>
                                <w:szCs w:val="24"/>
                              </w:rPr>
                              <w:t>15 minutes pour l’accueil + 15 minutes pour la clôture de la séance</w:t>
                            </w:r>
                          </w:p>
                          <w:p w14:paraId="7EAF47F7" w14:textId="77777777" w:rsidR="00C84C34" w:rsidRPr="00C84C34" w:rsidRDefault="00C84C3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6E3F08" w14:textId="20A582FC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Nom de l’établissement</w:t>
                            </w:r>
                            <w:r w:rsidR="00EF63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49782723"/>
                            <w:r w:rsidR="00EF63C5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EF63C5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à compléter pour les groupes)</w:t>
                            </w:r>
                            <w:r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0"/>
                          <w:p w14:paraId="3B750CAB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Nom de la personne à contacter :</w:t>
                            </w:r>
                          </w:p>
                          <w:p w14:paraId="1473D224" w14:textId="77777777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Tél pour confirmation du RDV :</w:t>
                            </w:r>
                          </w:p>
                          <w:p w14:paraId="3A5176A3" w14:textId="605A7366" w:rsidR="00FE0AF4" w:rsidRPr="001D0B1A" w:rsidRDefault="00FE0AF4" w:rsidP="00FE0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Niveau du public </w:t>
                            </w:r>
                            <w:r w:rsidR="001D0B1A">
                              <w:rPr>
                                <w:sz w:val="24"/>
                                <w:szCs w:val="24"/>
                              </w:rPr>
                              <w:t>/ ou statut pour les individuels :</w:t>
                            </w:r>
                          </w:p>
                          <w:p w14:paraId="62411099" w14:textId="6EFD79BE" w:rsidR="00FE0AF4" w:rsidRPr="000171C1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Nombre de bénéficiaire :</w:t>
                            </w:r>
                          </w:p>
                          <w:p w14:paraId="4BC37306" w14:textId="77777777" w:rsidR="001D0B1A" w:rsidRPr="001D0B1A" w:rsidRDefault="00FE0AF4" w:rsidP="001D0B1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71C1">
                              <w:rPr>
                                <w:sz w:val="24"/>
                                <w:szCs w:val="24"/>
                              </w:rPr>
                              <w:t>Nombre d’encadrant </w:t>
                            </w:r>
                            <w:r w:rsidR="001D0B1A" w:rsidRPr="002B3131">
                              <w:rPr>
                                <w:color w:val="C00000"/>
                                <w:sz w:val="16"/>
                                <w:szCs w:val="16"/>
                              </w:rPr>
                              <w:t>(à compléter pour les groupes)</w:t>
                            </w:r>
                            <w:r w:rsidR="001D0B1A" w:rsidRPr="001D0B1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0B1A" w:rsidRPr="001D0B1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5269F10" w14:textId="0E3ADC40" w:rsidR="00FE0AF4" w:rsidRDefault="00FE0AF4" w:rsidP="00FE0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8EB5A8" w14:textId="5C8C01C5" w:rsidR="00311F71" w:rsidRPr="00311F71" w:rsidRDefault="00FE0AF4" w:rsidP="00311F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7D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Formulaire à renvoyer à</w:t>
                            </w:r>
                            <w:r w:rsidRPr="000171C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C36F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DBB">
                              <w:rPr>
                                <w:sz w:val="24"/>
                                <w:szCs w:val="24"/>
                              </w:rPr>
                              <w:t>l.herpe@seinergylab.</w:t>
                            </w:r>
                            <w:r w:rsidR="00C36FBB">
                              <w:rPr>
                                <w:sz w:val="24"/>
                                <w:szCs w:val="24"/>
                              </w:rPr>
                              <w:t>fr</w:t>
                            </w:r>
                          </w:p>
                          <w:p w14:paraId="666E8CB6" w14:textId="1170015C" w:rsidR="006D11AA" w:rsidRPr="00311F71" w:rsidRDefault="00311F71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Votre contact Laurence HERPE </w:t>
                            </w:r>
                            <w:r w:rsidRPr="00311F71">
                              <w:rPr>
                                <w:sz w:val="24"/>
                                <w:szCs w:val="24"/>
                              </w:rPr>
                              <w:t>: 01.30.22.48.88</w:t>
                            </w:r>
                            <w:r w:rsidR="00C36FBB">
                              <w:rPr>
                                <w:sz w:val="24"/>
                                <w:szCs w:val="24"/>
                              </w:rPr>
                              <w:t xml:space="preserve"> ou 01.30.22.45.60</w:t>
                            </w:r>
                          </w:p>
                          <w:p w14:paraId="264B6F9E" w14:textId="3C61E94B" w:rsidR="00AF4816" w:rsidRPr="00C36FBB" w:rsidRDefault="000906BC" w:rsidP="00AF4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 financée par :</w:t>
                            </w:r>
                          </w:p>
                          <w:p w14:paraId="2791E494" w14:textId="543FDB3C" w:rsidR="00FE0AF4" w:rsidRDefault="006D11AA" w:rsidP="00311F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1A867" wp14:editId="5080C3B9">
                                  <wp:extent cx="911470" cy="396000"/>
                                  <wp:effectExtent l="0" t="0" r="3175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47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FBB">
                              <w:rPr>
                                <w:noProof/>
                              </w:rPr>
                              <w:t xml:space="preserve"> </w:t>
                            </w:r>
                            <w:r w:rsidR="00C36FBB">
                              <w:rPr>
                                <w:noProof/>
                              </w:rPr>
                              <w:drawing>
                                <wp:inline distT="0" distB="0" distL="0" distR="0" wp14:anchorId="7D04154C" wp14:editId="56629429">
                                  <wp:extent cx="1280261" cy="468000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261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CE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40.65pt;margin-top:5.4pt;width:362.5pt;height:5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" fillcolor="white [3201]" strokeweight="1.5pt">
                <v:stroke dashstyle="3 1"/>
                <v:textbox>
                  <w:txbxContent>
                    <w:p w14:paraId="544A3E66" w14:textId="77777777" w:rsidR="005A06EF" w:rsidRPr="00935353" w:rsidRDefault="005A06EF" w:rsidP="00575B4B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12747C" w14:textId="263EDA52" w:rsidR="00575B4B" w:rsidRDefault="00575B4B" w:rsidP="00575B4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GRATUIT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T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out publi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  <w:p w14:paraId="550B99B4" w14:textId="77777777" w:rsidR="00575B4B" w:rsidRDefault="00575B4B" w:rsidP="00575B4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Accueil dans le respect des règles sanitaires en vigueur</w:t>
                      </w:r>
                    </w:p>
                    <w:p w14:paraId="39147485" w14:textId="77777777" w:rsidR="00575B4B" w:rsidRDefault="00575B4B" w:rsidP="00575B4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106B6C" w14:textId="5BD71C61" w:rsidR="00DA0549" w:rsidRPr="00575B4B" w:rsidRDefault="00575B4B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S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colaires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</w:t>
                      </w:r>
                      <w:r w:rsidRPr="006D11AA">
                        <w:rPr>
                          <w:b/>
                          <w:bCs/>
                          <w:sz w:val="24"/>
                          <w:szCs w:val="24"/>
                        </w:rPr>
                        <w:t>ériscolaires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72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Autre statut </w:t>
                      </w:r>
                      <w:r w:rsidRPr="007F409D">
                        <w:rPr>
                          <w:color w:val="FF0000"/>
                          <w:sz w:val="16"/>
                          <w:szCs w:val="16"/>
                        </w:rPr>
                        <w:t>(préciser)</w:t>
                      </w:r>
                      <w:r w:rsidRPr="007F409D">
                        <w:rPr>
                          <w:sz w:val="24"/>
                          <w:szCs w:val="24"/>
                        </w:rPr>
                        <w:t xml:space="preserve"> : 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6F478825" w14:textId="77777777" w:rsidR="005A06EF" w:rsidRDefault="005A06EF" w:rsidP="00AF4816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</w:p>
                    <w:p w14:paraId="5F2FE9FB" w14:textId="208D7ED5" w:rsidR="00AF4816" w:rsidRDefault="00AF4816" w:rsidP="00AF4816">
                      <w:pPr>
                        <w:rPr>
                          <w:sz w:val="24"/>
                          <w:szCs w:val="24"/>
                        </w:rPr>
                      </w:pPr>
                      <w:r w:rsidRPr="001D0B1A">
                        <w:rPr>
                          <w:sz w:val="24"/>
                          <w:szCs w:val="24"/>
                          <w:highlight w:val="yellow"/>
                        </w:rPr>
                        <w:t>Inscription sur rendez-vous uniquement :</w:t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993"/>
                        <w:gridCol w:w="992"/>
                        <w:gridCol w:w="1134"/>
                        <w:gridCol w:w="992"/>
                        <w:gridCol w:w="992"/>
                      </w:tblGrid>
                      <w:tr w:rsidR="001D0B1A" w14:paraId="05C229B1" w14:textId="77777777" w:rsidTr="001D0B1A">
                        <w:tc>
                          <w:tcPr>
                            <w:tcW w:w="1696" w:type="dxa"/>
                          </w:tcPr>
                          <w:p w14:paraId="2AD37598" w14:textId="6E867853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>Créneau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816">
                              <w:rPr>
                                <w:sz w:val="20"/>
                                <w:szCs w:val="20"/>
                              </w:rPr>
                              <w:t>souhaité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D531BEB" w14:textId="01A11A5B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862B5BA" w14:textId="3C6BB2C2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C556E76" w14:textId="463FF60B" w:rsidR="001D0B1A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DE2729F" w14:textId="48FF11A9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353ED44" w14:textId="7BAA6DFE" w:rsidR="001D0B1A" w:rsidRPr="00AF4816" w:rsidRDefault="001D0B1A" w:rsidP="001D0B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</w:tr>
                      <w:tr w:rsidR="001D0B1A" w14:paraId="2088DD5C" w14:textId="77777777" w:rsidTr="001D0B1A">
                        <w:tc>
                          <w:tcPr>
                            <w:tcW w:w="1696" w:type="dxa"/>
                          </w:tcPr>
                          <w:p w14:paraId="04C61291" w14:textId="184D645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4816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 à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9603C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14:paraId="3DC2FF0C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CBF35F0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57E607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853C6F" w14:textId="747B9E8C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6C5F1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0B1A" w14:paraId="5CD3C152" w14:textId="77777777" w:rsidTr="001D0B1A">
                        <w:tc>
                          <w:tcPr>
                            <w:tcW w:w="1696" w:type="dxa"/>
                          </w:tcPr>
                          <w:p w14:paraId="3DA0CA65" w14:textId="1BCE2A2A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14h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à1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D531B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C815277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8458DE6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C77232E" w14:textId="77777777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F619542" w14:textId="1C477599" w:rsidR="001D0B1A" w:rsidRPr="00AF4816" w:rsidRDefault="001D0B1A" w:rsidP="00AF48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14:paraId="6DA7E39C" w14:textId="77777777" w:rsidR="001D0B1A" w:rsidRPr="00AF4816" w:rsidRDefault="001D0B1A" w:rsidP="00AF481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7BB9C9" w14:textId="77777777" w:rsidR="006D11AA" w:rsidRPr="00C84C34" w:rsidRDefault="006D11AA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3D7283" w14:textId="408BC019" w:rsidR="001D0B1A" w:rsidRDefault="006D11AA" w:rsidP="001D0B1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sz w:val="24"/>
                          <w:szCs w:val="24"/>
                        </w:rPr>
                        <w:t xml:space="preserve">Sur le créneau de 1h30 programmé = </w:t>
                      </w:r>
                    </w:p>
                    <w:p w14:paraId="42BB9F67" w14:textId="5FDE35C2" w:rsidR="00AF4816" w:rsidRDefault="006D11AA" w:rsidP="001D0B1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D11AA">
                        <w:rPr>
                          <w:sz w:val="24"/>
                          <w:szCs w:val="24"/>
                        </w:rPr>
                        <w:t xml:space="preserve">1 heure d’animation prévisionnelle 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expo-atelier </w:t>
                      </w:r>
                      <w:r w:rsidRPr="006D11AA">
                        <w:rPr>
                          <w:sz w:val="24"/>
                          <w:szCs w:val="24"/>
                        </w:rPr>
                        <w:t>+</w:t>
                      </w:r>
                      <w:r w:rsidR="007B75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1AA">
                        <w:rPr>
                          <w:sz w:val="24"/>
                          <w:szCs w:val="24"/>
                        </w:rPr>
                        <w:t>15 minutes pour l’accueil + 15 minutes pour la clôture de la séance</w:t>
                      </w:r>
                    </w:p>
                    <w:p w14:paraId="7EAF47F7" w14:textId="77777777" w:rsidR="00C84C34" w:rsidRPr="00C84C34" w:rsidRDefault="00C84C34" w:rsidP="00FE0AF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6E3F08" w14:textId="20A582FC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Nom de l’établissement</w:t>
                      </w:r>
                      <w:r w:rsidR="00EF63C5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49782723"/>
                      <w:r w:rsidR="00EF63C5" w:rsidRPr="001D0B1A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EF63C5" w:rsidRPr="002B3131">
                        <w:rPr>
                          <w:color w:val="C00000"/>
                          <w:sz w:val="16"/>
                          <w:szCs w:val="16"/>
                        </w:rPr>
                        <w:t>à compléter pour les groupes)</w:t>
                      </w:r>
                      <w:r w:rsidRPr="002B3131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bookmarkEnd w:id="1"/>
                    <w:p w14:paraId="3B750CAB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Nom de la personne à contacter :</w:t>
                      </w:r>
                    </w:p>
                    <w:p w14:paraId="1473D224" w14:textId="77777777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Tél pour confirmation du RDV :</w:t>
                      </w:r>
                    </w:p>
                    <w:p w14:paraId="3A5176A3" w14:textId="605A7366" w:rsidR="00FE0AF4" w:rsidRPr="001D0B1A" w:rsidRDefault="00FE0AF4" w:rsidP="00FE0AF4">
                      <w:pPr>
                        <w:rPr>
                          <w:sz w:val="16"/>
                          <w:szCs w:val="16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Niveau du public </w:t>
                      </w:r>
                      <w:r w:rsidR="001D0B1A">
                        <w:rPr>
                          <w:sz w:val="24"/>
                          <w:szCs w:val="24"/>
                        </w:rPr>
                        <w:t>/ ou statut pour les individuels :</w:t>
                      </w:r>
                    </w:p>
                    <w:p w14:paraId="62411099" w14:textId="6EFD79BE" w:rsidR="00FE0AF4" w:rsidRPr="000171C1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Nombre de bénéficiaire :</w:t>
                      </w:r>
                    </w:p>
                    <w:p w14:paraId="4BC37306" w14:textId="77777777" w:rsidR="001D0B1A" w:rsidRPr="001D0B1A" w:rsidRDefault="00FE0AF4" w:rsidP="001D0B1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171C1">
                        <w:rPr>
                          <w:sz w:val="24"/>
                          <w:szCs w:val="24"/>
                        </w:rPr>
                        <w:t>Nombre d’encadrant </w:t>
                      </w:r>
                      <w:r w:rsidR="001D0B1A" w:rsidRPr="002B3131">
                        <w:rPr>
                          <w:color w:val="C00000"/>
                          <w:sz w:val="16"/>
                          <w:szCs w:val="16"/>
                        </w:rPr>
                        <w:t>(à compléter pour les groupes)</w:t>
                      </w:r>
                      <w:r w:rsidR="001D0B1A" w:rsidRPr="001D0B1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D0B1A" w:rsidRPr="001D0B1A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75269F10" w14:textId="0E3ADC40" w:rsidR="00FE0AF4" w:rsidRDefault="00FE0AF4" w:rsidP="00FE0AF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8EB5A8" w14:textId="5C8C01C5" w:rsidR="00311F71" w:rsidRPr="00311F71" w:rsidRDefault="00FE0AF4" w:rsidP="00311F71">
                      <w:pPr>
                        <w:rPr>
                          <w:sz w:val="24"/>
                          <w:szCs w:val="24"/>
                        </w:rPr>
                      </w:pPr>
                      <w:r w:rsidRPr="00CF7DBB">
                        <w:rPr>
                          <w:sz w:val="24"/>
                          <w:szCs w:val="24"/>
                          <w:highlight w:val="yellow"/>
                        </w:rPr>
                        <w:t>Formulaire à renvoyer à</w:t>
                      </w:r>
                      <w:r w:rsidRPr="000171C1">
                        <w:rPr>
                          <w:sz w:val="24"/>
                          <w:szCs w:val="24"/>
                        </w:rPr>
                        <w:t> :</w:t>
                      </w:r>
                      <w:r w:rsidR="00C36F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7DBB">
                        <w:rPr>
                          <w:sz w:val="24"/>
                          <w:szCs w:val="24"/>
                        </w:rPr>
                        <w:t>l.herpe@seinergylab.</w:t>
                      </w:r>
                      <w:r w:rsidR="00C36FBB">
                        <w:rPr>
                          <w:sz w:val="24"/>
                          <w:szCs w:val="24"/>
                        </w:rPr>
                        <w:t>fr</w:t>
                      </w:r>
                    </w:p>
                    <w:p w14:paraId="666E8CB6" w14:textId="1170015C" w:rsidR="006D11AA" w:rsidRPr="00311F71" w:rsidRDefault="00311F71" w:rsidP="00AF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Votre contact Laurence HERPE </w:t>
                      </w:r>
                      <w:r w:rsidRPr="00311F71">
                        <w:rPr>
                          <w:sz w:val="24"/>
                          <w:szCs w:val="24"/>
                        </w:rPr>
                        <w:t>: 01.30.22.48.88</w:t>
                      </w:r>
                      <w:r w:rsidR="00C36FBB">
                        <w:rPr>
                          <w:sz w:val="24"/>
                          <w:szCs w:val="24"/>
                        </w:rPr>
                        <w:t xml:space="preserve"> ou 01.30.22.45.60</w:t>
                      </w:r>
                    </w:p>
                    <w:p w14:paraId="264B6F9E" w14:textId="3C61E94B" w:rsidR="00AF4816" w:rsidRPr="00C36FBB" w:rsidRDefault="000906BC" w:rsidP="00AF48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Action financée par :</w:t>
                      </w:r>
                    </w:p>
                    <w:p w14:paraId="2791E494" w14:textId="543FDB3C" w:rsidR="00FE0AF4" w:rsidRDefault="006D11AA" w:rsidP="00311F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1A867" wp14:editId="5080C3B9">
                            <wp:extent cx="911470" cy="396000"/>
                            <wp:effectExtent l="0" t="0" r="3175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47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FBB">
                        <w:rPr>
                          <w:noProof/>
                        </w:rPr>
                        <w:t xml:space="preserve"> </w:t>
                      </w:r>
                      <w:r w:rsidR="00C36FBB">
                        <w:rPr>
                          <w:noProof/>
                        </w:rPr>
                        <w:drawing>
                          <wp:inline distT="0" distB="0" distL="0" distR="0" wp14:anchorId="7D04154C" wp14:editId="56629429">
                            <wp:extent cx="1280261" cy="468000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261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98DE9F" w14:textId="7B387468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1B7DC52D" w14:textId="508C8849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407DBB74" w14:textId="5A2004C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A9D2909" w14:textId="6C4A258F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A59495" w14:textId="6142BC01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48433DF" w14:textId="177D182D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6BD4D85F" w14:textId="142CB126" w:rsidR="00FE0AF4" w:rsidRDefault="00FE0AF4" w:rsidP="00E708A0">
      <w:pPr>
        <w:jc w:val="both"/>
        <w:rPr>
          <w:b/>
          <w:bCs/>
          <w:sz w:val="16"/>
          <w:szCs w:val="16"/>
        </w:rPr>
      </w:pPr>
    </w:p>
    <w:p w14:paraId="27F92CF1" w14:textId="61F0940B" w:rsidR="000171C1" w:rsidRPr="000171C1" w:rsidRDefault="00640ED3" w:rsidP="00D95149">
      <w:pPr>
        <w:rPr>
          <w:sz w:val="8"/>
          <w:szCs w:val="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66E6" wp14:editId="46A246FF">
                <wp:simplePos x="0" y="0"/>
                <wp:positionH relativeFrom="column">
                  <wp:posOffset>1614805</wp:posOffset>
                </wp:positionH>
                <wp:positionV relativeFrom="paragraph">
                  <wp:posOffset>5341620</wp:posOffset>
                </wp:positionV>
                <wp:extent cx="1168400" cy="84455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2E5DAC" w14:textId="37EB8B13" w:rsidR="00640ED3" w:rsidRDefault="00640ED3">
                            <w:r w:rsidRPr="00640ED3">
                              <w:rPr>
                                <w:noProof/>
                              </w:rPr>
                              <w:drawing>
                                <wp:inline distT="0" distB="0" distL="0" distR="0" wp14:anchorId="624328C0" wp14:editId="457F2737">
                                  <wp:extent cx="797560" cy="746760"/>
                                  <wp:effectExtent l="0" t="0" r="254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5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66E6" id="Zone de texte 9" o:spid="_x0000_s1028" type="#_x0000_t202" style="position:absolute;margin-left:127.15pt;margin-top:420.6pt;width:92pt;height:6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" fillcolor="white [3201]" strokecolor="white [3212]" strokeweight=".5pt">
                <v:textbox>
                  <w:txbxContent>
                    <w:p w14:paraId="5F2E5DAC" w14:textId="37EB8B13" w:rsidR="00640ED3" w:rsidRDefault="00640ED3">
                      <w:r w:rsidRPr="00640ED3">
                        <w:drawing>
                          <wp:inline distT="0" distB="0" distL="0" distR="0" wp14:anchorId="624328C0" wp14:editId="457F2737">
                            <wp:extent cx="797560" cy="746760"/>
                            <wp:effectExtent l="0" t="0" r="254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560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4C3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28A3" wp14:editId="3CB71070">
                <wp:simplePos x="0" y="0"/>
                <wp:positionH relativeFrom="column">
                  <wp:posOffset>-601345</wp:posOffset>
                </wp:positionH>
                <wp:positionV relativeFrom="paragraph">
                  <wp:posOffset>920750</wp:posOffset>
                </wp:positionV>
                <wp:extent cx="2241550" cy="7092950"/>
                <wp:effectExtent l="0" t="0" r="2540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09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0B2F2D" w14:textId="2F04EF38" w:rsidR="00773E50" w:rsidRPr="00773E50" w:rsidRDefault="006A5CA8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3E5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« AIR, l’expo qui inspire »</w:t>
                            </w:r>
                            <w:r w:rsidR="00773E50" w:rsidRPr="00773E5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est une exposition participative qui traite de l’interaction</w:t>
                            </w:r>
                            <w:r w:rsidR="00773E50" w:rsidRPr="00773E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E50" w:rsidRPr="00773E5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homme/air à l’échelle de la planète, de la ville et de l’homme lui-même.</w:t>
                            </w:r>
                          </w:p>
                          <w:p w14:paraId="68FD503A" w14:textId="4A15B33D" w:rsidR="00773E50" w:rsidRPr="00773E50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3E5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Ludique et interactive, elle explore tous les aspects de l’air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773E50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F8EEB0" w14:textId="77777777" w:rsidR="00773E50" w:rsidRPr="00773E50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686C90" w14:textId="58FBBFC6" w:rsidR="00773E50" w:rsidRPr="006B46DD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46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 pôles thématiques permettent au visiteur</w:t>
                            </w:r>
                          </w:p>
                          <w:p w14:paraId="14D26DEA" w14:textId="2AC3F9B4" w:rsidR="00773E50" w:rsidRPr="006B46DD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B46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d’expérimenter</w:t>
                            </w:r>
                            <w:proofErr w:type="gramEnd"/>
                            <w:r w:rsidRPr="006B46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AB627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6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 comprendre et de réfléchir sur toutes les facettes de l’air selon 3 dimensions : scientifique, culturelle et citoyenne.</w:t>
                            </w:r>
                          </w:p>
                          <w:p w14:paraId="1BF410AF" w14:textId="77777777" w:rsidR="00773E50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4A00567" w14:textId="4B6747C8" w:rsidR="006A5CA8" w:rsidRPr="00773E50" w:rsidRDefault="00773E50" w:rsidP="00773E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Cette exposition</w:t>
                            </w:r>
                            <w:r w:rsidRPr="00773E5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CA8"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s’inscrit dans le cadre du projet QSEC² (Questions de Sciences, Enjeux Citoyens), qui a pour ambition de développer le dialogue entre citoyens, chercheurs et élus autour des impacts sociétaux des sciences et des techniques. L’exposition est le fruit de la collaboration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CA8"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entre l’</w:t>
                            </w:r>
                            <w:proofErr w:type="spellStart"/>
                            <w:r w:rsidR="006A5CA8"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Exploradôme</w:t>
                            </w:r>
                            <w:proofErr w:type="spellEnd"/>
                            <w:r w:rsidRPr="00773E50">
                              <w:t xml:space="preserve"> </w:t>
                            </w:r>
                            <w:r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musée des sciences et du numérique</w:t>
                            </w:r>
                            <w:r w:rsidR="006A5CA8" w:rsidRPr="00773E5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l’association Terre Avenir et l’Espace des Sciences Pierre Gilles de Gennes, associée à l’expertise citoyenne et scientifique de volontaires venus de toute la région. </w:t>
                            </w:r>
                          </w:p>
                          <w:p w14:paraId="19990FEE" w14:textId="77777777" w:rsidR="006A5CA8" w:rsidRPr="00773E50" w:rsidRDefault="006A5CA8" w:rsidP="00D235E1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526352" w14:textId="0E8A00CA" w:rsidR="00765A16" w:rsidRPr="00DD056B" w:rsidRDefault="00D235E1" w:rsidP="00D235E1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Notre partenaire </w:t>
                            </w:r>
                            <w:r w:rsidR="000628AA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Energies Solidaires</w:t>
                            </w:r>
                            <w:r w:rsidR="009206DA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="009206DA" w:rsidRPr="00DD056B"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9206DA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association engagée dans la lutte contre les dérèglements climatiques et la précarité énergétique</w:t>
                            </w:r>
                            <w:r w:rsidR="00D86FAD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proposera</w:t>
                            </w:r>
                            <w:r w:rsidR="00773E50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dans</w:t>
                            </w:r>
                            <w:r w:rsidR="00D86FAD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le cadre de </w:t>
                            </w:r>
                            <w:r w:rsidR="00773E50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cette visite</w:t>
                            </w:r>
                            <w:r w:rsidR="006B46DD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3E50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rafraîchissante </w:t>
                            </w:r>
                            <w:r w:rsidR="00765A16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un atelier</w:t>
                            </w:r>
                            <w:r w:rsidR="003A6084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5B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encadré en petit groupe</w:t>
                            </w:r>
                            <w:r w:rsidR="009206DA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5A16" w:rsidRPr="00DD056B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pour mieux comprendre quels sont les liens entre l’air et le climat ainsi que les enjeux environnementaux actuels.</w:t>
                            </w:r>
                          </w:p>
                          <w:p w14:paraId="3D0737B4" w14:textId="77777777" w:rsidR="00C84C34" w:rsidRPr="00DD056B" w:rsidRDefault="00C84C34" w:rsidP="00C84C34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078C896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885134F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941C9D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26F9E89" w14:textId="77777777" w:rsidR="00C84C34" w:rsidRDefault="00C84C34" w:rsidP="00C36FBB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561472" w14:textId="4D135A29" w:rsidR="00FE0AF4" w:rsidRDefault="00FE0AF4" w:rsidP="00C36FB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28A3" id="Zone de texte 3" o:spid="_x0000_s1029" type="#_x0000_t202" style="position:absolute;margin-left:-47.35pt;margin-top:72.5pt;width:176.5pt;height:5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" fillcolor="white [3201]" strokecolor="white [3212]" strokeweight=".5pt">
                <v:textbox>
                  <w:txbxContent>
                    <w:p w14:paraId="430B2F2D" w14:textId="2F04EF38" w:rsidR="00773E50" w:rsidRPr="00773E50" w:rsidRDefault="006A5CA8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773E5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« AIR, l’expo qui inspire »</w:t>
                      </w:r>
                      <w:r w:rsidR="00773E50" w:rsidRPr="00773E5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est une exposition participative qui traite de l’interaction</w:t>
                      </w:r>
                      <w:r w:rsidR="00773E50" w:rsidRPr="00773E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73E50" w:rsidRPr="00773E5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homme/air à l’échelle de la planète, de la ville et de l’homme lui-même.</w:t>
                      </w:r>
                    </w:p>
                    <w:p w14:paraId="68FD503A" w14:textId="4A15B33D" w:rsidR="00773E50" w:rsidRPr="00773E50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773E5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Ludique et interactive, elle explore tous les aspects de l’air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773E50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F8EEB0" w14:textId="77777777" w:rsidR="00773E50" w:rsidRPr="00773E50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A686C90" w14:textId="58FBBFC6" w:rsidR="00773E50" w:rsidRPr="006B46DD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46DD">
                        <w:rPr>
                          <w:rFonts w:cstheme="minorHAnsi"/>
                          <w:sz w:val="18"/>
                          <w:szCs w:val="18"/>
                        </w:rPr>
                        <w:t>6 pôles thématiques permettent au visiteur</w:t>
                      </w:r>
                    </w:p>
                    <w:p w14:paraId="14D26DEA" w14:textId="2AC3F9B4" w:rsidR="00773E50" w:rsidRPr="006B46DD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 w:rsidRPr="006B46DD">
                        <w:rPr>
                          <w:rFonts w:cstheme="minorHAnsi"/>
                          <w:sz w:val="18"/>
                          <w:szCs w:val="18"/>
                        </w:rPr>
                        <w:t>d’expérimenter</w:t>
                      </w:r>
                      <w:proofErr w:type="gramEnd"/>
                      <w:r w:rsidRPr="006B46DD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AB6279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B46DD">
                        <w:rPr>
                          <w:rFonts w:cstheme="minorHAnsi"/>
                          <w:sz w:val="18"/>
                          <w:szCs w:val="18"/>
                        </w:rPr>
                        <w:t>de comprendre et de réfléchir sur toutes les facettes de l’air selon 3 dimensions : scientifique, culturelle et citoyenne.</w:t>
                      </w:r>
                    </w:p>
                    <w:p w14:paraId="1BF410AF" w14:textId="77777777" w:rsidR="00773E50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4A00567" w14:textId="4B6747C8" w:rsidR="006A5CA8" w:rsidRPr="00773E50" w:rsidRDefault="00773E50" w:rsidP="00773E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Cette exposition</w:t>
                      </w:r>
                      <w:r w:rsidRPr="00773E50">
                        <w:rPr>
                          <w:rFonts w:cstheme="minorHAns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A5CA8"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s’inscrit dans le cadre du projet QSEC² (Questions de Sciences, Enjeux Citoyens), qui a pour ambition de développer le dialogue entre citoyens, chercheurs et élus autour des impacts sociétaux des sciences et des techniques. L’exposition est le fruit de la collaboration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A5CA8"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entre l’</w:t>
                      </w:r>
                      <w:proofErr w:type="spellStart"/>
                      <w:r w:rsidR="006A5CA8"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Exploradôme</w:t>
                      </w:r>
                      <w:proofErr w:type="spellEnd"/>
                      <w:r w:rsidRPr="00773E50">
                        <w:t xml:space="preserve"> </w:t>
                      </w:r>
                      <w:r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musée des sciences et du numérique</w:t>
                      </w:r>
                      <w:r w:rsidR="006A5CA8" w:rsidRPr="00773E5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, l’association Terre Avenir et l’Espace des Sciences Pierre Gilles de Gennes, associée à l’expertise citoyenne et scientifique de volontaires venus de toute la région. </w:t>
                      </w:r>
                    </w:p>
                    <w:p w14:paraId="19990FEE" w14:textId="77777777" w:rsidR="006A5CA8" w:rsidRPr="00773E50" w:rsidRDefault="006A5CA8" w:rsidP="00D235E1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526352" w14:textId="0E8A00CA" w:rsidR="00765A16" w:rsidRPr="00DD056B" w:rsidRDefault="00D235E1" w:rsidP="00D235E1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Notre partenaire </w:t>
                      </w:r>
                      <w:r w:rsidR="000628AA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Energies Solidaires</w:t>
                      </w:r>
                      <w:r w:rsidR="009206DA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="009206DA" w:rsidRPr="00DD056B"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9206DA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association engagée dans la lutte contre les dérèglements climatiques et la précarité énergétique</w:t>
                      </w:r>
                      <w:r w:rsidR="00D86FAD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proposera</w:t>
                      </w:r>
                      <w:r w:rsidR="00773E50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dans</w:t>
                      </w:r>
                      <w:r w:rsidR="00D86FAD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le cadre de </w:t>
                      </w:r>
                      <w:r w:rsidR="00773E50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cette visite</w:t>
                      </w:r>
                      <w:r w:rsidR="006B46DD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773E50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rafraîchissante </w:t>
                      </w:r>
                      <w:r w:rsidR="00765A16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un atelier</w:t>
                      </w:r>
                      <w:r w:rsidR="003A6084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045B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encadré en petit groupe</w:t>
                      </w:r>
                      <w:r w:rsidR="009206DA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765A16" w:rsidRPr="00DD056B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pour mieux comprendre quels sont les liens entre l’air et le climat ainsi que les enjeux environnementaux actuels.</w:t>
                      </w:r>
                    </w:p>
                    <w:p w14:paraId="3D0737B4" w14:textId="77777777" w:rsidR="00C84C34" w:rsidRPr="00DD056B" w:rsidRDefault="00C84C34" w:rsidP="00C84C34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5078C896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885134F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9941C9D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26F9E89" w14:textId="77777777" w:rsidR="00C84C34" w:rsidRDefault="00C84C34" w:rsidP="00C36FBB">
                      <w:pPr>
                        <w:shd w:val="clear" w:color="auto" w:fill="FFFFFF" w:themeFill="background1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E561472" w14:textId="4D135A29" w:rsidR="00FE0AF4" w:rsidRDefault="00FE0AF4" w:rsidP="00C36FB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71C1" w:rsidRPr="000171C1" w:rsidSect="00E56835">
      <w:headerReference w:type="default" r:id="rId13"/>
      <w:pgSz w:w="11906" w:h="16838"/>
      <w:pgMar w:top="212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22F2" w14:textId="77777777" w:rsidR="00B46438" w:rsidRDefault="00B46438" w:rsidP="00B46438">
      <w:pPr>
        <w:spacing w:after="0" w:line="240" w:lineRule="auto"/>
      </w:pPr>
      <w:r>
        <w:separator/>
      </w:r>
    </w:p>
  </w:endnote>
  <w:endnote w:type="continuationSeparator" w:id="0">
    <w:p w14:paraId="025C0958" w14:textId="77777777" w:rsidR="00B46438" w:rsidRDefault="00B46438" w:rsidP="00B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6D99" w14:textId="77777777" w:rsidR="00B46438" w:rsidRDefault="00B46438" w:rsidP="00B46438">
      <w:pPr>
        <w:spacing w:after="0" w:line="240" w:lineRule="auto"/>
      </w:pPr>
      <w:r>
        <w:separator/>
      </w:r>
    </w:p>
  </w:footnote>
  <w:footnote w:type="continuationSeparator" w:id="0">
    <w:p w14:paraId="270E71FB" w14:textId="77777777" w:rsidR="00B46438" w:rsidRDefault="00B46438" w:rsidP="00B4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406B" w14:textId="79CAFB8F" w:rsidR="00E56835" w:rsidRDefault="00E708A0" w:rsidP="00B46438">
    <w:pPr>
      <w:pStyle w:val="En-tte"/>
      <w:rPr>
        <w:noProof/>
      </w:rPr>
    </w:pPr>
    <w:r w:rsidRPr="009C4DE5">
      <w:rPr>
        <w:noProof/>
      </w:rPr>
      <w:drawing>
        <wp:anchor distT="0" distB="0" distL="114300" distR="114300" simplePos="0" relativeHeight="251658240" behindDoc="1" locked="0" layoutInCell="1" allowOverlap="1" wp14:anchorId="7E2ADE5E" wp14:editId="7B21835F">
          <wp:simplePos x="0" y="0"/>
          <wp:positionH relativeFrom="margin">
            <wp:posOffset>2071370</wp:posOffset>
          </wp:positionH>
          <wp:positionV relativeFrom="paragraph">
            <wp:posOffset>8890</wp:posOffset>
          </wp:positionV>
          <wp:extent cx="1612900" cy="797560"/>
          <wp:effectExtent l="0" t="0" r="6350" b="2540"/>
          <wp:wrapTight wrapText="bothSides">
            <wp:wrapPolygon edited="0">
              <wp:start x="0" y="0"/>
              <wp:lineTo x="0" y="21153"/>
              <wp:lineTo x="21430" y="21153"/>
              <wp:lineTo x="214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6835">
      <w:t xml:space="preserve">  </w:t>
    </w:r>
    <w:r w:rsidR="00E56835" w:rsidRPr="00E56835">
      <w:rPr>
        <w:noProof/>
      </w:rPr>
      <w:t xml:space="preserve"> </w:t>
    </w:r>
    <w:r w:rsidR="00E56835">
      <w:rPr>
        <w:noProof/>
      </w:rPr>
      <w:t xml:space="preserve">            </w:t>
    </w:r>
  </w:p>
  <w:p w14:paraId="4B1A2209" w14:textId="2FBD2D3A" w:rsidR="00B46438" w:rsidRPr="00B46438" w:rsidRDefault="00E56835" w:rsidP="00B46438">
    <w:pPr>
      <w:pStyle w:val="En-tte"/>
    </w:pPr>
    <w:r>
      <w:rPr>
        <w:noProof/>
      </w:rPr>
      <w:t xml:space="preserve">                                     </w:t>
    </w:r>
    <w:r w:rsidRPr="00E56835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06F4"/>
    <w:multiLevelType w:val="hybridMultilevel"/>
    <w:tmpl w:val="92901BB0"/>
    <w:lvl w:ilvl="0" w:tplc="C7C6A3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5"/>
    <w:rsid w:val="000171C1"/>
    <w:rsid w:val="00052ED0"/>
    <w:rsid w:val="000628AA"/>
    <w:rsid w:val="000906BC"/>
    <w:rsid w:val="000E19FA"/>
    <w:rsid w:val="000E369E"/>
    <w:rsid w:val="000F22CE"/>
    <w:rsid w:val="00173829"/>
    <w:rsid w:val="00196A10"/>
    <w:rsid w:val="001A1907"/>
    <w:rsid w:val="001A22C1"/>
    <w:rsid w:val="001D0B1A"/>
    <w:rsid w:val="002A7C14"/>
    <w:rsid w:val="002B3131"/>
    <w:rsid w:val="002C6384"/>
    <w:rsid w:val="00311F71"/>
    <w:rsid w:val="003A6084"/>
    <w:rsid w:val="004147CB"/>
    <w:rsid w:val="004425A0"/>
    <w:rsid w:val="004B5456"/>
    <w:rsid w:val="00546D53"/>
    <w:rsid w:val="005719CD"/>
    <w:rsid w:val="00575B4B"/>
    <w:rsid w:val="00583BA7"/>
    <w:rsid w:val="005A06EF"/>
    <w:rsid w:val="00615A2A"/>
    <w:rsid w:val="00640ED3"/>
    <w:rsid w:val="00652D70"/>
    <w:rsid w:val="006A5CA8"/>
    <w:rsid w:val="006B46DD"/>
    <w:rsid w:val="006D11AA"/>
    <w:rsid w:val="007023C9"/>
    <w:rsid w:val="00765A16"/>
    <w:rsid w:val="00773E50"/>
    <w:rsid w:val="007B7573"/>
    <w:rsid w:val="007D0A96"/>
    <w:rsid w:val="008145DC"/>
    <w:rsid w:val="008A7AD7"/>
    <w:rsid w:val="009206DA"/>
    <w:rsid w:val="00935353"/>
    <w:rsid w:val="0095301C"/>
    <w:rsid w:val="009603C0"/>
    <w:rsid w:val="00972FDF"/>
    <w:rsid w:val="009C4DE5"/>
    <w:rsid w:val="009F0030"/>
    <w:rsid w:val="00A75FFF"/>
    <w:rsid w:val="00AB23FA"/>
    <w:rsid w:val="00AB6279"/>
    <w:rsid w:val="00AC6351"/>
    <w:rsid w:val="00AD2CAF"/>
    <w:rsid w:val="00AF4816"/>
    <w:rsid w:val="00B225F8"/>
    <w:rsid w:val="00B46438"/>
    <w:rsid w:val="00B5043E"/>
    <w:rsid w:val="00C357A0"/>
    <w:rsid w:val="00C36FBB"/>
    <w:rsid w:val="00C84C34"/>
    <w:rsid w:val="00CF7DBB"/>
    <w:rsid w:val="00D04B87"/>
    <w:rsid w:val="00D22D80"/>
    <w:rsid w:val="00D235E1"/>
    <w:rsid w:val="00D531BC"/>
    <w:rsid w:val="00D747A1"/>
    <w:rsid w:val="00D86FAD"/>
    <w:rsid w:val="00D87FE8"/>
    <w:rsid w:val="00D95149"/>
    <w:rsid w:val="00DA0549"/>
    <w:rsid w:val="00DD056B"/>
    <w:rsid w:val="00E045B1"/>
    <w:rsid w:val="00E56835"/>
    <w:rsid w:val="00E708A0"/>
    <w:rsid w:val="00E813DC"/>
    <w:rsid w:val="00E9214A"/>
    <w:rsid w:val="00EC7A89"/>
    <w:rsid w:val="00EF63C5"/>
    <w:rsid w:val="00F31F6A"/>
    <w:rsid w:val="00FB535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33DFAB"/>
  <w15:chartTrackingRefBased/>
  <w15:docId w15:val="{C605E9C9-CC83-478F-BDCD-BAF9B3E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438"/>
  </w:style>
  <w:style w:type="paragraph" w:styleId="Pieddepage">
    <w:name w:val="footer"/>
    <w:basedOn w:val="Normal"/>
    <w:link w:val="PieddepageCar"/>
    <w:uiPriority w:val="99"/>
    <w:unhideWhenUsed/>
    <w:rsid w:val="00B4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438"/>
  </w:style>
  <w:style w:type="paragraph" w:styleId="Paragraphedeliste">
    <w:name w:val="List Paragraph"/>
    <w:basedOn w:val="Normal"/>
    <w:uiPriority w:val="34"/>
    <w:qFormat/>
    <w:rsid w:val="00EC7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D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BACOULON</dc:creator>
  <cp:keywords/>
  <dc:description/>
  <cp:lastModifiedBy>Laurence HERPE</cp:lastModifiedBy>
  <cp:revision>2</cp:revision>
  <cp:lastPrinted>2020-08-31T15:19:00Z</cp:lastPrinted>
  <dcterms:created xsi:type="dcterms:W3CDTF">2020-09-02T15:24:00Z</dcterms:created>
  <dcterms:modified xsi:type="dcterms:W3CDTF">2020-09-02T15:24:00Z</dcterms:modified>
</cp:coreProperties>
</file>